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8CB66" w14:textId="2200DB75" w:rsidR="002D44F9" w:rsidRPr="002D44F9" w:rsidRDefault="002D44F9" w:rsidP="002D44F9">
      <w:pPr>
        <w:rPr>
          <w:rFonts w:ascii="Arial" w:hAnsi="Arial" w:cs="Arial"/>
          <w:color w:val="0000FF"/>
          <w:sz w:val="44"/>
          <w:szCs w:val="44"/>
        </w:rPr>
      </w:pPr>
      <w:r w:rsidRPr="002D44F9">
        <w:rPr>
          <w:rFonts w:ascii="Arial" w:hAnsi="Arial" w:cs="Arial"/>
          <w:color w:val="0000FF"/>
          <w:sz w:val="44"/>
          <w:szCs w:val="44"/>
        </w:rPr>
        <w:t>PPP Forgiveness Accounting &amp; Recordkeeping</w:t>
      </w:r>
    </w:p>
    <w:p w14:paraId="7A8FDE85" w14:textId="77777777" w:rsidR="002D44F9" w:rsidRPr="002D44F9" w:rsidRDefault="002D44F9" w:rsidP="002D44F9">
      <w:pPr>
        <w:rPr>
          <w:color w:val="0000FF"/>
          <w:sz w:val="36"/>
          <w:szCs w:val="36"/>
        </w:rPr>
      </w:pPr>
      <w:r w:rsidRPr="002D44F9">
        <w:rPr>
          <w:color w:val="0000FF"/>
          <w:sz w:val="36"/>
          <w:szCs w:val="36"/>
        </w:rPr>
        <w:t>________________________________________</w:t>
      </w:r>
    </w:p>
    <w:p w14:paraId="38F3D211" w14:textId="698F9DF6" w:rsidR="002D44F9" w:rsidRPr="002D44F9" w:rsidRDefault="002D44F9" w:rsidP="002D44F9">
      <w:pPr>
        <w:jc w:val="both"/>
        <w:rPr>
          <w:rFonts w:ascii="Arial" w:hAnsi="Arial" w:cs="Arial"/>
          <w:sz w:val="24"/>
          <w:szCs w:val="24"/>
        </w:rPr>
      </w:pPr>
      <w:r w:rsidRPr="002D44F9">
        <w:rPr>
          <w:rFonts w:ascii="Arial" w:hAnsi="Arial" w:cs="Arial"/>
          <w:sz w:val="24"/>
          <w:szCs w:val="24"/>
        </w:rPr>
        <w:t>If you have submitted a Paycheck Protection Program application and have received a notice of approval status</w:t>
      </w:r>
      <w:r w:rsidR="004B7698">
        <w:rPr>
          <w:rFonts w:ascii="Arial" w:hAnsi="Arial" w:cs="Arial"/>
          <w:sz w:val="24"/>
          <w:szCs w:val="24"/>
        </w:rPr>
        <w:t>,</w:t>
      </w:r>
      <w:r w:rsidRPr="002D44F9">
        <w:rPr>
          <w:rFonts w:ascii="Arial" w:hAnsi="Arial" w:cs="Arial"/>
          <w:sz w:val="24"/>
          <w:szCs w:val="24"/>
        </w:rPr>
        <w:t xml:space="preserve"> the next step is to ensure that your accounting system is set up appropriately.</w:t>
      </w:r>
      <w:r w:rsidR="004B7698">
        <w:rPr>
          <w:rFonts w:ascii="Arial" w:hAnsi="Arial" w:cs="Arial"/>
          <w:sz w:val="24"/>
          <w:szCs w:val="24"/>
        </w:rPr>
        <w:t xml:space="preserve"> I</w:t>
      </w:r>
      <w:r w:rsidRPr="002D44F9">
        <w:rPr>
          <w:rFonts w:ascii="Arial" w:hAnsi="Arial" w:cs="Arial"/>
          <w:sz w:val="24"/>
          <w:szCs w:val="24"/>
        </w:rPr>
        <w:t xml:space="preserve">t is very important that your accounting system is set up prior to </w:t>
      </w:r>
      <w:r w:rsidR="0087293A">
        <w:rPr>
          <w:rFonts w:ascii="Arial" w:hAnsi="Arial" w:cs="Arial"/>
          <w:sz w:val="24"/>
          <w:szCs w:val="24"/>
        </w:rPr>
        <w:t xml:space="preserve">spending </w:t>
      </w:r>
      <w:r w:rsidRPr="002D44F9">
        <w:rPr>
          <w:rFonts w:ascii="Arial" w:hAnsi="Arial" w:cs="Arial"/>
          <w:sz w:val="24"/>
          <w:szCs w:val="24"/>
        </w:rPr>
        <w:t xml:space="preserve"> the PPP funds since properly tracking and documenting your </w:t>
      </w:r>
      <w:r w:rsidR="0087293A">
        <w:rPr>
          <w:rFonts w:ascii="Arial" w:hAnsi="Arial" w:cs="Arial"/>
          <w:sz w:val="24"/>
          <w:szCs w:val="24"/>
        </w:rPr>
        <w:t>allowable</w:t>
      </w:r>
      <w:r w:rsidRPr="002D44F9">
        <w:rPr>
          <w:rFonts w:ascii="Arial" w:hAnsi="Arial" w:cs="Arial"/>
          <w:sz w:val="24"/>
          <w:szCs w:val="24"/>
        </w:rPr>
        <w:t xml:space="preserve"> expenses will be critical for the PPP debt forgiveness calculation. Please refer to our recommendations below and implement them as best you can prior to the funding of your loan.</w:t>
      </w:r>
    </w:p>
    <w:p w14:paraId="7CCEAEE3" w14:textId="77777777" w:rsidR="002D44F9" w:rsidRPr="002D44F9" w:rsidRDefault="002D44F9" w:rsidP="002D44F9">
      <w:pPr>
        <w:rPr>
          <w:rFonts w:ascii="Arial" w:hAnsi="Arial" w:cs="Arial"/>
          <w:sz w:val="24"/>
          <w:szCs w:val="24"/>
        </w:rPr>
      </w:pPr>
      <w:r w:rsidRPr="002D44F9">
        <w:rPr>
          <w:rFonts w:ascii="Arial" w:hAnsi="Arial" w:cs="Arial"/>
          <w:sz w:val="24"/>
          <w:szCs w:val="24"/>
        </w:rPr>
        <w:t xml:space="preserve"> </w:t>
      </w:r>
    </w:p>
    <w:p w14:paraId="20183D11" w14:textId="77777777" w:rsidR="002D44F9" w:rsidRPr="002D44F9" w:rsidRDefault="002D44F9" w:rsidP="002D44F9">
      <w:pPr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 w:rsidRPr="002D44F9">
        <w:rPr>
          <w:rFonts w:ascii="Arial" w:hAnsi="Arial" w:cs="Arial"/>
          <w:color w:val="0000FF"/>
          <w:sz w:val="24"/>
          <w:szCs w:val="24"/>
          <w:u w:val="single"/>
        </w:rPr>
        <w:t xml:space="preserve">BANKING </w:t>
      </w:r>
    </w:p>
    <w:p w14:paraId="5CEB7FBA" w14:textId="1C1966BE" w:rsidR="002D44F9" w:rsidRPr="00C86E2F" w:rsidRDefault="002D44F9" w:rsidP="00C86E2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6E2F">
        <w:rPr>
          <w:rFonts w:ascii="Arial" w:hAnsi="Arial" w:cs="Arial"/>
          <w:color w:val="FF0000"/>
          <w:sz w:val="24"/>
          <w:szCs w:val="24"/>
        </w:rPr>
        <w:t>CRITICAL</w:t>
      </w:r>
      <w:r w:rsidRPr="00C86E2F">
        <w:rPr>
          <w:rFonts w:ascii="Arial" w:hAnsi="Arial" w:cs="Arial"/>
          <w:sz w:val="24"/>
          <w:szCs w:val="24"/>
        </w:rPr>
        <w:t>: Open a new bank account for the Paycheck Protection Loan Program funds to be deposited into</w:t>
      </w:r>
    </w:p>
    <w:p w14:paraId="518FF882" w14:textId="38247EF6" w:rsidR="002D44F9" w:rsidRPr="00C86E2F" w:rsidRDefault="002D44F9" w:rsidP="00C86E2F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6E2F">
        <w:rPr>
          <w:rFonts w:ascii="Arial" w:hAnsi="Arial" w:cs="Arial"/>
          <w:sz w:val="24"/>
          <w:szCs w:val="24"/>
        </w:rPr>
        <w:t xml:space="preserve">Only </w:t>
      </w:r>
      <w:r w:rsidR="0087293A">
        <w:rPr>
          <w:rFonts w:ascii="Arial" w:hAnsi="Arial" w:cs="Arial"/>
          <w:sz w:val="24"/>
          <w:szCs w:val="24"/>
        </w:rPr>
        <w:t>allowable</w:t>
      </w:r>
      <w:r w:rsidRPr="00C86E2F">
        <w:rPr>
          <w:rFonts w:ascii="Arial" w:hAnsi="Arial" w:cs="Arial"/>
          <w:sz w:val="24"/>
          <w:szCs w:val="24"/>
        </w:rPr>
        <w:t xml:space="preserve"> expenses should come out of the PPP bank account during the 8-week covered period </w:t>
      </w:r>
    </w:p>
    <w:p w14:paraId="1B3D6952" w14:textId="143FCFE3" w:rsidR="002D44F9" w:rsidRPr="00C86E2F" w:rsidRDefault="002D44F9" w:rsidP="00C86E2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6E2F">
        <w:rPr>
          <w:rFonts w:ascii="Arial" w:hAnsi="Arial" w:cs="Arial"/>
          <w:sz w:val="24"/>
          <w:szCs w:val="24"/>
        </w:rPr>
        <w:t>Payroll</w:t>
      </w:r>
    </w:p>
    <w:p w14:paraId="1DFE3D51" w14:textId="01804DEC" w:rsidR="002D44F9" w:rsidRPr="00C86E2F" w:rsidRDefault="002D44F9" w:rsidP="00C86E2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6E2F">
        <w:rPr>
          <w:rFonts w:ascii="Arial" w:hAnsi="Arial" w:cs="Arial"/>
          <w:sz w:val="24"/>
          <w:szCs w:val="24"/>
        </w:rPr>
        <w:t>Rent</w:t>
      </w:r>
    </w:p>
    <w:p w14:paraId="3D830DB0" w14:textId="0BE75919" w:rsidR="002D44F9" w:rsidRPr="00C86E2F" w:rsidRDefault="002D44F9" w:rsidP="00C86E2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6E2F">
        <w:rPr>
          <w:rFonts w:ascii="Arial" w:hAnsi="Arial" w:cs="Arial"/>
          <w:sz w:val="24"/>
          <w:szCs w:val="24"/>
        </w:rPr>
        <w:t>Health/Dental Insurance</w:t>
      </w:r>
    </w:p>
    <w:p w14:paraId="67B0FACB" w14:textId="379FC2C1" w:rsidR="002D44F9" w:rsidRPr="00C86E2F" w:rsidRDefault="002D44F9" w:rsidP="00C86E2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6E2F">
        <w:rPr>
          <w:rFonts w:ascii="Arial" w:hAnsi="Arial" w:cs="Arial"/>
          <w:sz w:val="24"/>
          <w:szCs w:val="24"/>
        </w:rPr>
        <w:t>Employer Retirement Contributions</w:t>
      </w:r>
    </w:p>
    <w:p w14:paraId="0B922021" w14:textId="069291C8" w:rsidR="002D44F9" w:rsidRPr="00C86E2F" w:rsidRDefault="002D44F9" w:rsidP="00C86E2F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6E2F">
        <w:rPr>
          <w:rFonts w:ascii="Arial" w:hAnsi="Arial" w:cs="Arial"/>
          <w:sz w:val="24"/>
          <w:szCs w:val="24"/>
        </w:rPr>
        <w:t xml:space="preserve">Utilities </w:t>
      </w:r>
    </w:p>
    <w:p w14:paraId="7FE7586B" w14:textId="6126F806" w:rsidR="002D44F9" w:rsidRPr="00C86E2F" w:rsidRDefault="004B7698" w:rsidP="00C86E2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Allowable</w:t>
      </w:r>
      <w:r w:rsidR="002D44F9" w:rsidRPr="00C86E2F">
        <w:rPr>
          <w:rFonts w:ascii="Arial" w:hAnsi="Arial" w:cs="Arial"/>
          <w:sz w:val="24"/>
          <w:szCs w:val="24"/>
        </w:rPr>
        <w:t xml:space="preserve"> utility expenses have not yet been defined by the SBA </w:t>
      </w:r>
    </w:p>
    <w:p w14:paraId="6937F72E" w14:textId="11CF205E" w:rsidR="002D44F9" w:rsidRPr="00C86E2F" w:rsidRDefault="002D44F9" w:rsidP="00C86E2F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6E2F">
        <w:rPr>
          <w:rFonts w:ascii="Arial" w:hAnsi="Arial" w:cs="Arial"/>
          <w:sz w:val="24"/>
          <w:szCs w:val="24"/>
        </w:rPr>
        <w:t>Utilities we expect to be included: Electric, Gas, Water, Telephone, Internet</w:t>
      </w:r>
    </w:p>
    <w:p w14:paraId="231298B9" w14:textId="5E9B653C" w:rsidR="002D44F9" w:rsidRPr="00C86E2F" w:rsidRDefault="002D44F9" w:rsidP="00C86E2F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6E2F">
        <w:rPr>
          <w:rFonts w:ascii="Arial" w:hAnsi="Arial" w:cs="Arial"/>
          <w:sz w:val="24"/>
          <w:szCs w:val="24"/>
        </w:rPr>
        <w:t xml:space="preserve">Make payments for </w:t>
      </w:r>
      <w:r w:rsidR="0087293A">
        <w:rPr>
          <w:rFonts w:ascii="Arial" w:hAnsi="Arial" w:cs="Arial"/>
          <w:sz w:val="24"/>
          <w:szCs w:val="24"/>
        </w:rPr>
        <w:t>allowable</w:t>
      </w:r>
      <w:r w:rsidRPr="00C86E2F">
        <w:rPr>
          <w:rFonts w:ascii="Arial" w:hAnsi="Arial" w:cs="Arial"/>
          <w:sz w:val="24"/>
          <w:szCs w:val="24"/>
        </w:rPr>
        <w:t xml:space="preserve"> expenses directly out of the new PPP bank account whenever possible </w:t>
      </w:r>
    </w:p>
    <w:p w14:paraId="1B79B219" w14:textId="3054D6D3" w:rsidR="002D44F9" w:rsidRPr="00C86E2F" w:rsidRDefault="002D44F9" w:rsidP="00C86E2F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6E2F">
        <w:rPr>
          <w:rFonts w:ascii="Arial" w:hAnsi="Arial" w:cs="Arial"/>
          <w:sz w:val="24"/>
          <w:szCs w:val="24"/>
        </w:rPr>
        <w:t>Consider setting up direct pay for all utilities, rent and insurance payments</w:t>
      </w:r>
    </w:p>
    <w:p w14:paraId="26B22819" w14:textId="177A9E82" w:rsidR="002D44F9" w:rsidRPr="00C86E2F" w:rsidRDefault="002D44F9" w:rsidP="00C86E2F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6E2F">
        <w:rPr>
          <w:rFonts w:ascii="Arial" w:hAnsi="Arial" w:cs="Arial"/>
          <w:sz w:val="24"/>
          <w:szCs w:val="24"/>
        </w:rPr>
        <w:t xml:space="preserve">Payroll can be reimbursed by the PPP bank account to the operating account that it normally runs through </w:t>
      </w:r>
    </w:p>
    <w:p w14:paraId="1BB917B5" w14:textId="6E2950EC" w:rsidR="002D44F9" w:rsidRPr="00C86E2F" w:rsidRDefault="002D44F9" w:rsidP="00C86E2F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6E2F">
        <w:rPr>
          <w:rFonts w:ascii="Arial" w:hAnsi="Arial" w:cs="Arial"/>
          <w:sz w:val="24"/>
          <w:szCs w:val="24"/>
        </w:rPr>
        <w:t>We encourage you to reimburse this for each payroll run on the same day as the actual payroll run</w:t>
      </w:r>
    </w:p>
    <w:p w14:paraId="26CF3F51" w14:textId="54E8A659" w:rsidR="002D44F9" w:rsidRPr="00C86E2F" w:rsidRDefault="002D44F9" w:rsidP="00C86E2F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6E2F">
        <w:rPr>
          <w:rFonts w:ascii="Arial" w:hAnsi="Arial" w:cs="Arial"/>
          <w:sz w:val="24"/>
          <w:szCs w:val="24"/>
        </w:rPr>
        <w:t xml:space="preserve">Payroll issues to consider: </w:t>
      </w:r>
    </w:p>
    <w:p w14:paraId="77BCC19E" w14:textId="11D60938" w:rsidR="002D44F9" w:rsidRPr="002D44F9" w:rsidRDefault="002D44F9" w:rsidP="00C86E2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44F9">
        <w:rPr>
          <w:rFonts w:ascii="Arial" w:hAnsi="Arial" w:cs="Arial"/>
          <w:sz w:val="24"/>
          <w:szCs w:val="24"/>
        </w:rPr>
        <w:t>Employer payroll tax (FICA &amp; Medicare) is not currently allowed to be included</w:t>
      </w:r>
    </w:p>
    <w:p w14:paraId="1F5CB746" w14:textId="1FE99525" w:rsidR="002D44F9" w:rsidRPr="002D44F9" w:rsidRDefault="002D44F9" w:rsidP="00C86E2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D44F9">
        <w:rPr>
          <w:rFonts w:ascii="Arial" w:hAnsi="Arial" w:cs="Arial"/>
          <w:sz w:val="24"/>
          <w:szCs w:val="24"/>
        </w:rPr>
        <w:t xml:space="preserve">The compensation of an individual employee in excess of an annual salary of $100,000, prorated as necessary, </w:t>
      </w:r>
      <w:r>
        <w:rPr>
          <w:rFonts w:ascii="Arial" w:hAnsi="Arial" w:cs="Arial"/>
          <w:sz w:val="24"/>
          <w:szCs w:val="24"/>
        </w:rPr>
        <w:t>may  not be paid with PPP proceeds</w:t>
      </w:r>
    </w:p>
    <w:p w14:paraId="42EFA90F" w14:textId="77777777" w:rsidR="002D44F9" w:rsidRPr="002D44F9" w:rsidRDefault="002D44F9" w:rsidP="002D44F9">
      <w:pPr>
        <w:rPr>
          <w:rFonts w:ascii="Arial" w:hAnsi="Arial" w:cs="Arial"/>
          <w:sz w:val="24"/>
          <w:szCs w:val="24"/>
        </w:rPr>
      </w:pPr>
      <w:r w:rsidRPr="002D44F9">
        <w:rPr>
          <w:rFonts w:ascii="Arial" w:hAnsi="Arial" w:cs="Arial"/>
          <w:sz w:val="24"/>
          <w:szCs w:val="24"/>
        </w:rPr>
        <w:t xml:space="preserve"> </w:t>
      </w:r>
    </w:p>
    <w:p w14:paraId="7F3579DD" w14:textId="77777777" w:rsidR="002D44F9" w:rsidRPr="002D44F9" w:rsidRDefault="002D44F9" w:rsidP="002D44F9">
      <w:pPr>
        <w:jc w:val="both"/>
        <w:rPr>
          <w:rFonts w:ascii="Arial" w:hAnsi="Arial" w:cs="Arial"/>
          <w:sz w:val="24"/>
          <w:szCs w:val="24"/>
          <w:u w:val="single"/>
        </w:rPr>
      </w:pPr>
      <w:r w:rsidRPr="002D44F9">
        <w:rPr>
          <w:rFonts w:ascii="Arial" w:hAnsi="Arial" w:cs="Arial"/>
          <w:color w:val="0000FF"/>
          <w:sz w:val="24"/>
          <w:szCs w:val="24"/>
          <w:u w:val="single"/>
        </w:rPr>
        <w:lastRenderedPageBreak/>
        <w:t>ACCOUNTING</w:t>
      </w:r>
      <w:r w:rsidRPr="002D44F9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191162F" w14:textId="5BEEC8FC" w:rsidR="002D44F9" w:rsidRPr="00C86E2F" w:rsidRDefault="002D44F9" w:rsidP="00C86E2F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6E2F">
        <w:rPr>
          <w:rFonts w:ascii="Arial" w:hAnsi="Arial" w:cs="Arial"/>
          <w:sz w:val="24"/>
          <w:szCs w:val="24"/>
        </w:rPr>
        <w:t xml:space="preserve">Setup a PPP class, job code, or cost center in your financial accounting system </w:t>
      </w:r>
    </w:p>
    <w:p w14:paraId="760CEF80" w14:textId="1765D630" w:rsidR="002D44F9" w:rsidRPr="00C86E2F" w:rsidRDefault="002D44F9" w:rsidP="00C86E2F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6E2F">
        <w:rPr>
          <w:rFonts w:ascii="Arial" w:hAnsi="Arial" w:cs="Arial"/>
          <w:sz w:val="24"/>
          <w:szCs w:val="24"/>
        </w:rPr>
        <w:t xml:space="preserve">All </w:t>
      </w:r>
      <w:r w:rsidR="004B7698">
        <w:rPr>
          <w:rFonts w:ascii="Arial" w:hAnsi="Arial" w:cs="Arial"/>
          <w:sz w:val="24"/>
          <w:szCs w:val="24"/>
        </w:rPr>
        <w:t>allowable</w:t>
      </w:r>
      <w:r w:rsidRPr="00C86E2F">
        <w:rPr>
          <w:rFonts w:ascii="Arial" w:hAnsi="Arial" w:cs="Arial"/>
          <w:sz w:val="24"/>
          <w:szCs w:val="24"/>
        </w:rPr>
        <w:t xml:space="preserve"> expenses should be recorded under the PPP class, job or cost center (For QB users:  if you are already using classes for a different purpose, we recommend setting up a PPP “job” within QB)</w:t>
      </w:r>
    </w:p>
    <w:p w14:paraId="694CE6F3" w14:textId="23FE4E85" w:rsidR="002D44F9" w:rsidRPr="00C86E2F" w:rsidRDefault="0087293A" w:rsidP="00C86E2F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then </w:t>
      </w:r>
      <w:r w:rsidR="002D44F9" w:rsidRPr="00C86E2F">
        <w:rPr>
          <w:rFonts w:ascii="Arial" w:hAnsi="Arial" w:cs="Arial"/>
          <w:sz w:val="24"/>
          <w:szCs w:val="24"/>
        </w:rPr>
        <w:t xml:space="preserve">run a P&amp;L by class for PPP that will show total </w:t>
      </w:r>
      <w:r>
        <w:rPr>
          <w:rFonts w:ascii="Arial" w:hAnsi="Arial" w:cs="Arial"/>
          <w:sz w:val="24"/>
          <w:szCs w:val="24"/>
        </w:rPr>
        <w:t>allowable</w:t>
      </w:r>
      <w:r w:rsidR="002D44F9" w:rsidRPr="00C86E2F">
        <w:rPr>
          <w:rFonts w:ascii="Arial" w:hAnsi="Arial" w:cs="Arial"/>
          <w:sz w:val="24"/>
          <w:szCs w:val="24"/>
        </w:rPr>
        <w:t xml:space="preserve"> expenses</w:t>
      </w:r>
    </w:p>
    <w:p w14:paraId="4644F662" w14:textId="20C0B75C" w:rsidR="002D44F9" w:rsidRPr="00C86E2F" w:rsidRDefault="002D44F9" w:rsidP="00C86E2F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6E2F">
        <w:rPr>
          <w:rFonts w:ascii="Arial" w:hAnsi="Arial" w:cs="Arial"/>
          <w:sz w:val="24"/>
          <w:szCs w:val="24"/>
        </w:rPr>
        <w:t>You will also be able to provide a P&amp;L detail report for the PPP class with general ledger detail for every transaction</w:t>
      </w:r>
    </w:p>
    <w:p w14:paraId="5EACDBFA" w14:textId="77777777" w:rsidR="002D44F9" w:rsidRPr="002D44F9" w:rsidRDefault="002D44F9" w:rsidP="00C86E2F">
      <w:pPr>
        <w:spacing w:line="276" w:lineRule="auto"/>
        <w:rPr>
          <w:rFonts w:ascii="Arial" w:hAnsi="Arial" w:cs="Arial"/>
          <w:sz w:val="24"/>
          <w:szCs w:val="24"/>
        </w:rPr>
      </w:pPr>
      <w:r w:rsidRPr="002D44F9">
        <w:rPr>
          <w:rFonts w:ascii="Arial" w:hAnsi="Arial" w:cs="Arial"/>
          <w:sz w:val="24"/>
          <w:szCs w:val="24"/>
        </w:rPr>
        <w:t xml:space="preserve"> </w:t>
      </w:r>
    </w:p>
    <w:p w14:paraId="287FDF83" w14:textId="77777777" w:rsidR="002D44F9" w:rsidRPr="002D44F9" w:rsidRDefault="002D44F9" w:rsidP="00C86E2F">
      <w:pPr>
        <w:spacing w:line="276" w:lineRule="auto"/>
        <w:rPr>
          <w:rFonts w:ascii="Arial" w:hAnsi="Arial" w:cs="Arial"/>
          <w:color w:val="0000FF"/>
          <w:sz w:val="24"/>
          <w:szCs w:val="24"/>
          <w:u w:val="single"/>
        </w:rPr>
      </w:pPr>
      <w:r w:rsidRPr="002D44F9">
        <w:rPr>
          <w:rFonts w:ascii="Arial" w:hAnsi="Arial" w:cs="Arial"/>
          <w:color w:val="0000FF"/>
          <w:sz w:val="24"/>
          <w:szCs w:val="24"/>
          <w:u w:val="single"/>
        </w:rPr>
        <w:t xml:space="preserve">DOCUMENTATION  </w:t>
      </w:r>
    </w:p>
    <w:p w14:paraId="4CAE6853" w14:textId="713BA84D" w:rsidR="002D44F9" w:rsidRPr="00C86E2F" w:rsidRDefault="002D44F9" w:rsidP="00C86E2F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86E2F">
        <w:rPr>
          <w:rFonts w:ascii="Arial" w:hAnsi="Arial" w:cs="Arial"/>
          <w:sz w:val="24"/>
          <w:szCs w:val="24"/>
        </w:rPr>
        <w:t xml:space="preserve">Invoices or other documentation should be saved for every </w:t>
      </w:r>
      <w:r w:rsidR="0087293A">
        <w:rPr>
          <w:rFonts w:ascii="Arial" w:hAnsi="Arial" w:cs="Arial"/>
          <w:sz w:val="24"/>
          <w:szCs w:val="24"/>
        </w:rPr>
        <w:t>allowable</w:t>
      </w:r>
      <w:r w:rsidRPr="00C86E2F">
        <w:rPr>
          <w:rFonts w:ascii="Arial" w:hAnsi="Arial" w:cs="Arial"/>
          <w:sz w:val="24"/>
          <w:szCs w:val="24"/>
        </w:rPr>
        <w:t xml:space="preserve"> expense </w:t>
      </w:r>
    </w:p>
    <w:p w14:paraId="67B5C032" w14:textId="77777777" w:rsidR="005C7DFC" w:rsidRPr="005C7DFC" w:rsidRDefault="002D44F9" w:rsidP="00C86E2F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87293A">
        <w:rPr>
          <w:rFonts w:ascii="Arial" w:hAnsi="Arial" w:cs="Arial"/>
          <w:sz w:val="24"/>
          <w:szCs w:val="24"/>
        </w:rPr>
        <w:t xml:space="preserve">Here is a link to an Excel file (downloadable file) that you can use to </w:t>
      </w:r>
      <w:r w:rsidR="0087293A" w:rsidRPr="0087293A">
        <w:rPr>
          <w:rFonts w:ascii="Arial" w:hAnsi="Arial" w:cs="Arial"/>
          <w:sz w:val="24"/>
          <w:szCs w:val="24"/>
        </w:rPr>
        <w:t xml:space="preserve">track </w:t>
      </w:r>
      <w:r w:rsidRPr="0087293A">
        <w:rPr>
          <w:rFonts w:ascii="Arial" w:hAnsi="Arial" w:cs="Arial"/>
          <w:sz w:val="24"/>
          <w:szCs w:val="24"/>
        </w:rPr>
        <w:t xml:space="preserve">the expenses </w:t>
      </w:r>
      <w:r w:rsidR="0087293A" w:rsidRPr="0087293A">
        <w:rPr>
          <w:rFonts w:ascii="Arial" w:hAnsi="Arial" w:cs="Arial"/>
          <w:sz w:val="24"/>
          <w:szCs w:val="24"/>
        </w:rPr>
        <w:t>as you incur them</w:t>
      </w:r>
      <w:r w:rsidR="0087293A">
        <w:rPr>
          <w:rFonts w:ascii="Arial" w:hAnsi="Arial" w:cs="Arial"/>
          <w:sz w:val="24"/>
          <w:szCs w:val="24"/>
        </w:rPr>
        <w:t xml:space="preserve"> during</w:t>
      </w:r>
      <w:r w:rsidRPr="0087293A">
        <w:rPr>
          <w:rFonts w:ascii="Arial" w:hAnsi="Arial" w:cs="Arial"/>
          <w:sz w:val="24"/>
          <w:szCs w:val="24"/>
        </w:rPr>
        <w:t xml:space="preserve"> the 8 weeks</w:t>
      </w:r>
      <w:r w:rsidR="005C7DFC">
        <w:rPr>
          <w:rFonts w:ascii="Arial" w:hAnsi="Arial" w:cs="Arial"/>
          <w:sz w:val="24"/>
          <w:szCs w:val="24"/>
        </w:rPr>
        <w:t>:</w:t>
      </w:r>
    </w:p>
    <w:p w14:paraId="38B30B90" w14:textId="429B3620" w:rsidR="0087293A" w:rsidRPr="005C7DFC" w:rsidRDefault="005C7DFC" w:rsidP="00C86E2F">
      <w:pPr>
        <w:pStyle w:val="ListParagraph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hyperlink r:id="rId8" w:tgtFrame="_blank" w:history="1">
        <w:r>
          <w:rPr>
            <w:rStyle w:val="Hyperlink"/>
            <w:rFonts w:ascii="Segoe UI" w:hAnsi="Segoe UI" w:cs="Segoe UI"/>
            <w:color w:val="0073AA"/>
            <w:sz w:val="20"/>
            <w:szCs w:val="20"/>
            <w:u w:val="none"/>
            <w:shd w:val="clear" w:color="auto" w:fill="FFFFFF"/>
          </w:rPr>
          <w:t>PPP-Loan-ForgivenessTracker.xlsx</w:t>
        </w:r>
      </w:hyperlink>
    </w:p>
    <w:p w14:paraId="6EACAF70" w14:textId="57783C0C" w:rsidR="002D44F9" w:rsidRPr="002D44F9" w:rsidRDefault="002D44F9" w:rsidP="002D44F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1D3536C" w14:textId="1E908D09" w:rsidR="002D44F9" w:rsidRPr="002D44F9" w:rsidRDefault="002D44F9" w:rsidP="004B7698">
      <w:pPr>
        <w:spacing w:line="276" w:lineRule="auto"/>
        <w:rPr>
          <w:rFonts w:ascii="Arial" w:hAnsi="Arial" w:cs="Arial"/>
          <w:sz w:val="24"/>
          <w:szCs w:val="24"/>
        </w:rPr>
      </w:pPr>
      <w:r w:rsidRPr="002D44F9">
        <w:rPr>
          <w:rFonts w:ascii="Arial" w:hAnsi="Arial" w:cs="Arial"/>
          <w:sz w:val="24"/>
          <w:szCs w:val="24"/>
        </w:rPr>
        <w:t xml:space="preserve">We expect the lenders to audit this documentation very closely, so we recommend taking these steps now to ensure the </w:t>
      </w:r>
      <w:r w:rsidR="004B7698">
        <w:rPr>
          <w:rFonts w:ascii="Arial" w:hAnsi="Arial" w:cs="Arial"/>
          <w:sz w:val="24"/>
          <w:szCs w:val="24"/>
        </w:rPr>
        <w:t>allowable</w:t>
      </w:r>
      <w:r w:rsidRPr="002D44F9">
        <w:rPr>
          <w:rFonts w:ascii="Arial" w:hAnsi="Arial" w:cs="Arial"/>
          <w:sz w:val="24"/>
          <w:szCs w:val="24"/>
        </w:rPr>
        <w:t xml:space="preserve"> expense records are as clean and straight-forward as possible in order to maximize the forgiveness amount.</w:t>
      </w:r>
    </w:p>
    <w:p w14:paraId="53343A43" w14:textId="77777777" w:rsidR="002D44F9" w:rsidRPr="002D44F9" w:rsidRDefault="002D44F9" w:rsidP="002D44F9">
      <w:pPr>
        <w:rPr>
          <w:rFonts w:ascii="Arial" w:hAnsi="Arial" w:cs="Arial"/>
          <w:sz w:val="24"/>
          <w:szCs w:val="24"/>
        </w:rPr>
      </w:pPr>
    </w:p>
    <w:p w14:paraId="34D8CD3E" w14:textId="3630B66B" w:rsidR="002D44F9" w:rsidRDefault="002D44F9" w:rsidP="002D44F9"/>
    <w:p w14:paraId="7C468203" w14:textId="77777777" w:rsidR="00D156B7" w:rsidRDefault="00D156B7"/>
    <w:sectPr w:rsidR="00D15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44F4"/>
    <w:multiLevelType w:val="hybridMultilevel"/>
    <w:tmpl w:val="10249F0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5870431"/>
    <w:multiLevelType w:val="hybridMultilevel"/>
    <w:tmpl w:val="F7CA9AA0"/>
    <w:lvl w:ilvl="0" w:tplc="55900F7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55A0"/>
    <w:multiLevelType w:val="hybridMultilevel"/>
    <w:tmpl w:val="4BBE205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52F3491"/>
    <w:multiLevelType w:val="hybridMultilevel"/>
    <w:tmpl w:val="96F82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563011"/>
    <w:multiLevelType w:val="hybridMultilevel"/>
    <w:tmpl w:val="824AD8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C4160B"/>
    <w:multiLevelType w:val="hybridMultilevel"/>
    <w:tmpl w:val="A87658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9360A1"/>
    <w:multiLevelType w:val="hybridMultilevel"/>
    <w:tmpl w:val="B85A0A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204209"/>
    <w:multiLevelType w:val="hybridMultilevel"/>
    <w:tmpl w:val="3C74B852"/>
    <w:lvl w:ilvl="0" w:tplc="A658F590">
      <w:numFmt w:val="bullet"/>
      <w:lvlText w:val=""/>
      <w:lvlJc w:val="left"/>
      <w:pPr>
        <w:ind w:left="144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AE5712"/>
    <w:multiLevelType w:val="hybridMultilevel"/>
    <w:tmpl w:val="2286EE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6552CD"/>
    <w:multiLevelType w:val="hybridMultilevel"/>
    <w:tmpl w:val="AB6618F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DA7335"/>
    <w:multiLevelType w:val="hybridMultilevel"/>
    <w:tmpl w:val="CC4C067C"/>
    <w:lvl w:ilvl="0" w:tplc="6244299C">
      <w:numFmt w:val="bullet"/>
      <w:lvlText w:val=""/>
      <w:lvlJc w:val="left"/>
      <w:pPr>
        <w:ind w:left="144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516E1"/>
    <w:multiLevelType w:val="hybridMultilevel"/>
    <w:tmpl w:val="CFD011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553D07"/>
    <w:multiLevelType w:val="hybridMultilevel"/>
    <w:tmpl w:val="FE465B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1332F5"/>
    <w:multiLevelType w:val="hybridMultilevel"/>
    <w:tmpl w:val="4A6C7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2F7273"/>
    <w:multiLevelType w:val="hybridMultilevel"/>
    <w:tmpl w:val="F6AEFC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65B0689C"/>
    <w:multiLevelType w:val="hybridMultilevel"/>
    <w:tmpl w:val="FE0A81CA"/>
    <w:lvl w:ilvl="0" w:tplc="4C52355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C64E2"/>
    <w:multiLevelType w:val="hybridMultilevel"/>
    <w:tmpl w:val="1FDC819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165DDD"/>
    <w:multiLevelType w:val="hybridMultilevel"/>
    <w:tmpl w:val="6E7C072C"/>
    <w:lvl w:ilvl="0" w:tplc="A80AF85C">
      <w:numFmt w:val="bullet"/>
      <w:lvlText w:val=""/>
      <w:lvlJc w:val="left"/>
      <w:pPr>
        <w:ind w:left="1440" w:hanging="72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A02F9B"/>
    <w:multiLevelType w:val="hybridMultilevel"/>
    <w:tmpl w:val="D750B372"/>
    <w:lvl w:ilvl="0" w:tplc="D9AA0F3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B0F60"/>
    <w:multiLevelType w:val="hybridMultilevel"/>
    <w:tmpl w:val="30F6B1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AA2B47"/>
    <w:multiLevelType w:val="hybridMultilevel"/>
    <w:tmpl w:val="EC7E48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FE2345"/>
    <w:multiLevelType w:val="hybridMultilevel"/>
    <w:tmpl w:val="276491E4"/>
    <w:lvl w:ilvl="0" w:tplc="EC8C39F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12105"/>
    <w:multiLevelType w:val="hybridMultilevel"/>
    <w:tmpl w:val="E34C9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386F37"/>
    <w:multiLevelType w:val="hybridMultilevel"/>
    <w:tmpl w:val="E620D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F24CF1"/>
    <w:multiLevelType w:val="hybridMultilevel"/>
    <w:tmpl w:val="F402A7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6"/>
  </w:num>
  <w:num w:numId="5">
    <w:abstractNumId w:val="10"/>
  </w:num>
  <w:num w:numId="6">
    <w:abstractNumId w:val="12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24"/>
  </w:num>
  <w:num w:numId="13">
    <w:abstractNumId w:val="17"/>
  </w:num>
  <w:num w:numId="14">
    <w:abstractNumId w:val="13"/>
  </w:num>
  <w:num w:numId="15">
    <w:abstractNumId w:val="1"/>
  </w:num>
  <w:num w:numId="16">
    <w:abstractNumId w:val="19"/>
  </w:num>
  <w:num w:numId="17">
    <w:abstractNumId w:val="3"/>
  </w:num>
  <w:num w:numId="18">
    <w:abstractNumId w:val="15"/>
  </w:num>
  <w:num w:numId="19">
    <w:abstractNumId w:val="8"/>
  </w:num>
  <w:num w:numId="20">
    <w:abstractNumId w:val="9"/>
  </w:num>
  <w:num w:numId="21">
    <w:abstractNumId w:val="22"/>
  </w:num>
  <w:num w:numId="22">
    <w:abstractNumId w:val="18"/>
  </w:num>
  <w:num w:numId="23">
    <w:abstractNumId w:val="20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F9"/>
    <w:rsid w:val="002D44F9"/>
    <w:rsid w:val="004041AC"/>
    <w:rsid w:val="004B7698"/>
    <w:rsid w:val="005C7DFC"/>
    <w:rsid w:val="0087293A"/>
    <w:rsid w:val="00C86E2F"/>
    <w:rsid w:val="00D156B7"/>
    <w:rsid w:val="00F2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7C47"/>
  <w15:chartTrackingRefBased/>
  <w15:docId w15:val="{27BDA63D-AF74-43EB-8B19-E5D60819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4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C7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oyum.com/wp-content/uploads/2020/04/PPP-Loan-ForgivenessTracker.xls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FA58F1A217241B1F6A2BC6021073B" ma:contentTypeVersion="4" ma:contentTypeDescription="Create a new document." ma:contentTypeScope="" ma:versionID="5e085d3e83840821ace681901ce50a64">
  <xsd:schema xmlns:xsd="http://www.w3.org/2001/XMLSchema" xmlns:xs="http://www.w3.org/2001/XMLSchema" xmlns:p="http://schemas.microsoft.com/office/2006/metadata/properties" xmlns:ns2="f908659b-a0a6-4499-91a3-6cb7fac9b4a1" targetNamespace="http://schemas.microsoft.com/office/2006/metadata/properties" ma:root="true" ma:fieldsID="fe79e86461d4917fcf28343c6d93f762" ns2:_="">
    <xsd:import namespace="f908659b-a0a6-4499-91a3-6cb7fac9b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8659b-a0a6-4499-91a3-6cb7fac9b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FE5C2-9F5F-4B72-817E-D62C06767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F415DA-FDF1-4EC3-B9B0-1F2E1075B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894C0-5980-4605-A16E-9AA80B2C4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8659b-a0a6-4499-91a3-6cb7fac9b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Shermak</dc:creator>
  <cp:keywords/>
  <dc:description/>
  <cp:lastModifiedBy>Susan K. Storms</cp:lastModifiedBy>
  <cp:revision>6</cp:revision>
  <dcterms:created xsi:type="dcterms:W3CDTF">2020-04-15T12:23:00Z</dcterms:created>
  <dcterms:modified xsi:type="dcterms:W3CDTF">2020-04-16T21:45:00Z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0x0101002F0FA58F1A217241B1F6A2BC6021073B</vt:lpwstr>
  </property>
</Properties>
</file>